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7" w:rsidRPr="00B97EA7" w:rsidRDefault="00B97EA7" w:rsidP="00B97EA7">
      <w:pPr>
        <w:jc w:val="center"/>
        <w:rPr>
          <w:bCs/>
          <w:color w:val="A6A6A6" w:themeColor="background1" w:themeShade="A6"/>
          <w:sz w:val="28"/>
          <w:szCs w:val="32"/>
          <w:lang w:val="en-US"/>
        </w:rPr>
      </w:pPr>
      <w:r w:rsidRPr="00B97EA7">
        <w:rPr>
          <w:bCs/>
          <w:color w:val="A6A6A6" w:themeColor="background1" w:themeShade="A6"/>
          <w:sz w:val="28"/>
          <w:szCs w:val="32"/>
          <w:lang w:val="en-US"/>
        </w:rPr>
        <w:t>Press release</w:t>
      </w:r>
      <w:r w:rsidR="00DF5E62">
        <w:rPr>
          <w:bCs/>
          <w:color w:val="A6A6A6" w:themeColor="background1" w:themeShade="A6"/>
          <w:sz w:val="28"/>
          <w:szCs w:val="32"/>
          <w:lang w:val="en-US"/>
        </w:rPr>
        <w:br/>
      </w:r>
      <w:r w:rsidRPr="00B97EA7">
        <w:rPr>
          <w:bCs/>
          <w:color w:val="A6A6A6" w:themeColor="background1" w:themeShade="A6"/>
          <w:sz w:val="28"/>
          <w:szCs w:val="32"/>
          <w:lang w:val="en-US"/>
        </w:rPr>
        <w:t>Athens, 19/07/2019</w:t>
      </w:r>
    </w:p>
    <w:p w:rsidR="0085491B" w:rsidRPr="00B97EA7" w:rsidRDefault="003D29EC">
      <w:pPr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2019-</w:t>
      </w:r>
      <w:r w:rsidR="006A662E" w:rsidRPr="00B97EA7">
        <w:rPr>
          <w:rFonts w:cstheme="minorHAnsi"/>
          <w:b/>
          <w:bCs/>
          <w:sz w:val="24"/>
          <w:szCs w:val="24"/>
          <w:lang w:val="en-US"/>
        </w:rPr>
        <w:t>I</w:t>
      </w:r>
      <w:r w:rsidR="00A503C2" w:rsidRPr="00B97EA7">
        <w:rPr>
          <w:rFonts w:cstheme="minorHAnsi"/>
          <w:b/>
          <w:bCs/>
          <w:sz w:val="24"/>
          <w:szCs w:val="24"/>
          <w:lang w:val="en-US"/>
        </w:rPr>
        <w:t>nternational</w:t>
      </w:r>
      <w:r w:rsidR="00A503C2" w:rsidRPr="00B97EA7">
        <w:rPr>
          <w:rFonts w:cstheme="minorHAnsi"/>
          <w:b/>
          <w:bCs/>
          <w:color w:val="E36C0A" w:themeColor="accent6" w:themeShade="BF"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 xml:space="preserve">Summer University </w:t>
      </w:r>
      <w:r w:rsidR="00A503C2" w:rsidRPr="00B97EA7">
        <w:rPr>
          <w:rFonts w:cstheme="minorHAnsi"/>
          <w:b/>
          <w:bCs/>
          <w:sz w:val="24"/>
          <w:szCs w:val="24"/>
          <w:lang w:val="en-US"/>
        </w:rPr>
        <w:t>on “Integrated Management, Sustainable Tourism and Promotion of Biosphere Reserves” take</w:t>
      </w:r>
      <w:r w:rsidR="00595272" w:rsidRPr="00B97EA7">
        <w:rPr>
          <w:rFonts w:cstheme="minorHAnsi"/>
          <w:b/>
          <w:bCs/>
          <w:sz w:val="24"/>
          <w:szCs w:val="24"/>
          <w:lang w:val="en-US"/>
        </w:rPr>
        <w:t>s</w:t>
      </w:r>
      <w:r w:rsidR="00A503C2" w:rsidRPr="00B97EA7">
        <w:rPr>
          <w:rFonts w:cstheme="minorHAnsi"/>
          <w:b/>
          <w:bCs/>
          <w:sz w:val="24"/>
          <w:szCs w:val="24"/>
          <w:lang w:val="en-US"/>
        </w:rPr>
        <w:t xml:space="preserve"> place in the Central Balkan Biosphere Reserve</w:t>
      </w:r>
      <w:r w:rsidR="00595272" w:rsidRPr="00B97EA7">
        <w:rPr>
          <w:rFonts w:cstheme="minorHAnsi"/>
          <w:b/>
          <w:bCs/>
          <w:sz w:val="24"/>
          <w:szCs w:val="24"/>
          <w:lang w:val="en-US"/>
        </w:rPr>
        <w:t xml:space="preserve">, Bulgaria </w:t>
      </w:r>
    </w:p>
    <w:p w:rsidR="00A503C2" w:rsidRPr="00B97EA7" w:rsidRDefault="00A503C2" w:rsidP="00A503C2">
      <w:pPr>
        <w:pStyle w:val="Standard"/>
        <w:jc w:val="both"/>
        <w:rPr>
          <w:rFonts w:asciiTheme="minorHAnsi" w:hAnsiTheme="minorHAnsi" w:cstheme="minorHAnsi"/>
          <w:lang w:val="en-US"/>
        </w:rPr>
      </w:pPr>
      <w:r w:rsidRPr="00B97EA7">
        <w:rPr>
          <w:rFonts w:asciiTheme="minorHAnsi" w:hAnsiTheme="minorHAnsi" w:cstheme="minorHAnsi"/>
          <w:lang w:val="en-US"/>
        </w:rPr>
        <w:t xml:space="preserve">For one week, from 21 to 28 July the Central Balkan Biosphere Reserve </w:t>
      </w:r>
      <w:r w:rsidR="00704272" w:rsidRPr="00B97EA7">
        <w:rPr>
          <w:rFonts w:asciiTheme="minorHAnsi" w:hAnsiTheme="minorHAnsi" w:cstheme="minorHAnsi"/>
          <w:lang w:val="en-US"/>
        </w:rPr>
        <w:t xml:space="preserve">(BR) </w:t>
      </w:r>
      <w:r w:rsidRPr="00B97EA7">
        <w:rPr>
          <w:rFonts w:asciiTheme="minorHAnsi" w:hAnsiTheme="minorHAnsi" w:cstheme="minorHAnsi"/>
          <w:lang w:val="en-US"/>
        </w:rPr>
        <w:t xml:space="preserve">of Bulgaria will be the home for more than 30 young experts, PhD students, </w:t>
      </w:r>
      <w:r w:rsidR="00704272" w:rsidRPr="00B97EA7">
        <w:rPr>
          <w:rFonts w:asciiTheme="minorHAnsi" w:hAnsiTheme="minorHAnsi" w:cstheme="minorHAnsi"/>
          <w:lang w:val="en-US"/>
        </w:rPr>
        <w:t xml:space="preserve">and </w:t>
      </w:r>
      <w:r w:rsidRPr="00B97EA7">
        <w:rPr>
          <w:rFonts w:asciiTheme="minorHAnsi" w:hAnsiTheme="minorHAnsi" w:cstheme="minorHAnsi"/>
          <w:lang w:val="en-US"/>
        </w:rPr>
        <w:t xml:space="preserve">staff </w:t>
      </w:r>
      <w:r w:rsidR="006A662E" w:rsidRPr="00B97EA7">
        <w:rPr>
          <w:rFonts w:asciiTheme="minorHAnsi" w:hAnsiTheme="minorHAnsi" w:cstheme="minorHAnsi"/>
          <w:lang w:val="en-US"/>
        </w:rPr>
        <w:t xml:space="preserve">of BRs </w:t>
      </w:r>
      <w:r w:rsidRPr="00B97EA7">
        <w:rPr>
          <w:rFonts w:asciiTheme="minorHAnsi" w:hAnsiTheme="minorHAnsi" w:cstheme="minorHAnsi"/>
          <w:lang w:val="en-US"/>
        </w:rPr>
        <w:t>from 15 countries, chosen from 125 applications</w:t>
      </w:r>
      <w:r w:rsidR="006A662E" w:rsidRPr="00B97EA7">
        <w:rPr>
          <w:rFonts w:asciiTheme="minorHAnsi" w:hAnsiTheme="minorHAnsi" w:cstheme="minorHAnsi"/>
          <w:lang w:val="en-US"/>
        </w:rPr>
        <w:t>,</w:t>
      </w:r>
      <w:r w:rsidRPr="00B97EA7">
        <w:rPr>
          <w:rFonts w:asciiTheme="minorHAnsi" w:hAnsiTheme="minorHAnsi" w:cstheme="minorHAnsi"/>
          <w:lang w:val="en-US"/>
        </w:rPr>
        <w:t xml:space="preserve"> from all over the world. </w:t>
      </w:r>
    </w:p>
    <w:p w:rsidR="00A503C2" w:rsidRPr="00B97EA7" w:rsidRDefault="00A503C2" w:rsidP="00A503C2">
      <w:pPr>
        <w:pStyle w:val="Standard"/>
        <w:jc w:val="both"/>
        <w:rPr>
          <w:rFonts w:asciiTheme="minorHAnsi" w:hAnsiTheme="minorHAnsi" w:cstheme="minorHAnsi"/>
          <w:lang w:val="en-US"/>
        </w:rPr>
      </w:pPr>
    </w:p>
    <w:p w:rsidR="006A662E" w:rsidRPr="00B97EA7" w:rsidRDefault="006A662E" w:rsidP="00A503C2">
      <w:pPr>
        <w:pStyle w:val="Standard"/>
        <w:jc w:val="both"/>
        <w:rPr>
          <w:rFonts w:asciiTheme="minorHAnsi" w:hAnsiTheme="minorHAnsi" w:cstheme="minorHAnsi"/>
          <w:lang w:val="en-US"/>
        </w:rPr>
      </w:pPr>
      <w:r w:rsidRPr="00B97EA7">
        <w:rPr>
          <w:rFonts w:asciiTheme="minorHAnsi" w:hAnsiTheme="minorHAnsi" w:cstheme="minorHAnsi"/>
          <w:lang w:val="en-US"/>
        </w:rPr>
        <w:t xml:space="preserve">This year’s Summer University </w:t>
      </w:r>
      <w:r w:rsidR="00704272" w:rsidRPr="00B97EA7">
        <w:rPr>
          <w:rFonts w:asciiTheme="minorHAnsi" w:hAnsiTheme="minorHAnsi" w:cstheme="minorHAnsi"/>
          <w:lang w:val="en-US"/>
        </w:rPr>
        <w:t xml:space="preserve">is </w:t>
      </w:r>
      <w:r w:rsidRPr="00B97EA7">
        <w:rPr>
          <w:rFonts w:asciiTheme="minorHAnsi" w:hAnsiTheme="minorHAnsi" w:cstheme="minorHAnsi"/>
          <w:lang w:val="en-US"/>
        </w:rPr>
        <w:t xml:space="preserve">actually the fifth one in the series that was established and co-organized by MIO-ECSDE and the UNESCO Venice Office, supported every time by a different BR or </w:t>
      </w:r>
      <w:r w:rsidR="00704272" w:rsidRPr="00B97EA7">
        <w:rPr>
          <w:rFonts w:asciiTheme="minorHAnsi" w:hAnsiTheme="minorHAnsi" w:cstheme="minorHAnsi"/>
          <w:lang w:val="en-US"/>
        </w:rPr>
        <w:t>c</w:t>
      </w:r>
      <w:r w:rsidRPr="00B97EA7">
        <w:rPr>
          <w:rFonts w:asciiTheme="minorHAnsi" w:hAnsiTheme="minorHAnsi" w:cstheme="minorHAnsi"/>
          <w:lang w:val="en-US"/>
        </w:rPr>
        <w:t xml:space="preserve">andidate BR. The previous ones were held in </w:t>
      </w:r>
      <w:proofErr w:type="spellStart"/>
      <w:r w:rsidRPr="00B97EA7">
        <w:rPr>
          <w:rFonts w:asciiTheme="minorHAnsi" w:hAnsiTheme="minorHAnsi" w:cstheme="minorHAnsi"/>
          <w:lang w:val="en-US"/>
        </w:rPr>
        <w:t>Amfissa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, Greece (2014), </w:t>
      </w:r>
      <w:proofErr w:type="spellStart"/>
      <w:r w:rsidRPr="00B97EA7">
        <w:rPr>
          <w:rFonts w:asciiTheme="minorHAnsi" w:hAnsiTheme="minorHAnsi" w:cstheme="minorHAnsi"/>
          <w:lang w:val="en-US"/>
        </w:rPr>
        <w:t>Samothraki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 Greece (2016), Sardinia, Italy (2017), and </w:t>
      </w:r>
      <w:proofErr w:type="spellStart"/>
      <w:r w:rsidRPr="00B97EA7">
        <w:rPr>
          <w:rFonts w:asciiTheme="minorHAnsi" w:hAnsiTheme="minorHAnsi" w:cstheme="minorHAnsi"/>
          <w:lang w:val="en-US"/>
        </w:rPr>
        <w:t>Parnon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, Greece (2018), focusing on topics of designation and functioning of Biosphere Reserves within the Man and the Biosphere (MAB) </w:t>
      </w:r>
      <w:proofErr w:type="spellStart"/>
      <w:r w:rsidRPr="00B97EA7">
        <w:rPr>
          <w:rFonts w:asciiTheme="minorHAnsi" w:hAnsiTheme="minorHAnsi" w:cstheme="minorHAnsi"/>
          <w:lang w:val="en-US"/>
        </w:rPr>
        <w:t>programme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 of UNESCO.</w:t>
      </w:r>
    </w:p>
    <w:p w:rsidR="006A662E" w:rsidRPr="00B97EA7" w:rsidRDefault="006A662E" w:rsidP="00A503C2">
      <w:pPr>
        <w:pStyle w:val="Standard"/>
        <w:jc w:val="both"/>
        <w:rPr>
          <w:rFonts w:asciiTheme="minorHAnsi" w:hAnsiTheme="minorHAnsi" w:cstheme="minorHAnsi"/>
          <w:lang w:val="en-US"/>
        </w:rPr>
      </w:pPr>
    </w:p>
    <w:p w:rsidR="006A662E" w:rsidRDefault="006A662E" w:rsidP="006A662E">
      <w:pPr>
        <w:pStyle w:val="Standard"/>
        <w:jc w:val="both"/>
        <w:rPr>
          <w:rFonts w:asciiTheme="minorHAnsi" w:hAnsiTheme="minorHAnsi" w:cstheme="minorHAnsi"/>
          <w:lang w:val="en-US"/>
        </w:rPr>
      </w:pPr>
      <w:r w:rsidRPr="00B97EA7">
        <w:rPr>
          <w:rFonts w:asciiTheme="minorHAnsi" w:hAnsiTheme="minorHAnsi" w:cstheme="minorHAnsi"/>
          <w:lang w:val="en-US"/>
        </w:rPr>
        <w:t>This year, the Summer University is co-</w:t>
      </w:r>
      <w:proofErr w:type="spellStart"/>
      <w:r w:rsidRPr="00B97EA7">
        <w:rPr>
          <w:rFonts w:asciiTheme="minorHAnsi" w:hAnsiTheme="minorHAnsi" w:cstheme="minorHAnsi"/>
          <w:lang w:val="en-US"/>
        </w:rPr>
        <w:t>organised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 with the Bulgarian </w:t>
      </w:r>
      <w:r w:rsidR="008107AF" w:rsidRPr="00B97EA7">
        <w:rPr>
          <w:rFonts w:asciiTheme="minorHAnsi" w:hAnsiTheme="minorHAnsi" w:cstheme="minorHAnsi"/>
          <w:lang w:val="en-US"/>
        </w:rPr>
        <w:t xml:space="preserve">Biodiversity </w:t>
      </w:r>
      <w:r w:rsidRPr="00B97EA7">
        <w:rPr>
          <w:rFonts w:asciiTheme="minorHAnsi" w:hAnsiTheme="minorHAnsi" w:cstheme="minorHAnsi"/>
          <w:lang w:val="en-US"/>
        </w:rPr>
        <w:t xml:space="preserve">Foundation. The national and local hosts and supporters include the Ministry of Environment and Water, the National MAB Committee of Bulgaria, the Directory of “Central Balkan” National Park, the </w:t>
      </w:r>
      <w:proofErr w:type="spellStart"/>
      <w:r w:rsidRPr="00B97EA7">
        <w:rPr>
          <w:rFonts w:asciiTheme="minorHAnsi" w:hAnsiTheme="minorHAnsi" w:cstheme="minorHAnsi"/>
          <w:lang w:val="en-US"/>
        </w:rPr>
        <w:t>Karlovo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 Municipality, the </w:t>
      </w:r>
      <w:proofErr w:type="spellStart"/>
      <w:r w:rsidRPr="00B97EA7">
        <w:rPr>
          <w:rFonts w:asciiTheme="minorHAnsi" w:hAnsiTheme="minorHAnsi" w:cstheme="minorHAnsi"/>
          <w:lang w:val="en-US"/>
        </w:rPr>
        <w:t>Troyan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 Municipality, the National Bulgarian Commission for UNESCO, the Chateau </w:t>
      </w:r>
      <w:proofErr w:type="spellStart"/>
      <w:r w:rsidRPr="00B97EA7">
        <w:rPr>
          <w:rFonts w:asciiTheme="minorHAnsi" w:hAnsiTheme="minorHAnsi" w:cstheme="minorHAnsi"/>
          <w:lang w:val="en-US"/>
        </w:rPr>
        <w:t>Copsa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97EA7">
        <w:rPr>
          <w:rFonts w:asciiTheme="minorHAnsi" w:hAnsiTheme="minorHAnsi" w:cstheme="minorHAnsi"/>
          <w:lang w:val="en-US"/>
        </w:rPr>
        <w:t>Rozino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 Organic Farm, the National Exhibition of Artistic Crafts and Arts, the village </w:t>
      </w:r>
      <w:proofErr w:type="spellStart"/>
      <w:r w:rsidRPr="00B97EA7">
        <w:rPr>
          <w:rFonts w:asciiTheme="minorHAnsi" w:hAnsiTheme="minorHAnsi" w:cstheme="minorHAnsi"/>
          <w:lang w:val="en-US"/>
        </w:rPr>
        <w:t>Oreshak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, the Hotel </w:t>
      </w:r>
      <w:proofErr w:type="spellStart"/>
      <w:r w:rsidRPr="00B97EA7">
        <w:rPr>
          <w:rFonts w:asciiTheme="minorHAnsi" w:hAnsiTheme="minorHAnsi" w:cstheme="minorHAnsi"/>
          <w:lang w:val="en-US"/>
        </w:rPr>
        <w:t>Caza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 Art, and the project “Unity”.</w:t>
      </w:r>
    </w:p>
    <w:p w:rsidR="00B97EA7" w:rsidRPr="00B97EA7" w:rsidRDefault="00B97EA7" w:rsidP="006A662E">
      <w:pPr>
        <w:pStyle w:val="Standard"/>
        <w:jc w:val="both"/>
        <w:rPr>
          <w:rFonts w:asciiTheme="minorHAnsi" w:hAnsiTheme="minorHAnsi" w:cstheme="minorHAnsi"/>
        </w:rPr>
      </w:pPr>
    </w:p>
    <w:p w:rsidR="00A503C2" w:rsidRPr="00B97EA7" w:rsidRDefault="00293881" w:rsidP="00A503C2">
      <w:pPr>
        <w:pStyle w:val="Standard"/>
        <w:jc w:val="both"/>
        <w:rPr>
          <w:rFonts w:asciiTheme="minorHAnsi" w:hAnsiTheme="minorHAnsi" w:cstheme="minorHAnsi"/>
          <w:lang w:val="en-US"/>
        </w:rPr>
      </w:pPr>
      <w:r w:rsidRPr="00B97EA7">
        <w:rPr>
          <w:rFonts w:asciiTheme="minorHAnsi" w:hAnsiTheme="minorHAnsi" w:cstheme="minorHAnsi"/>
          <w:lang w:val="en-US"/>
        </w:rPr>
        <w:t xml:space="preserve">This will be an intensive, multidisciplinary and experiential training aiming to develop the understanding and competences of the </w:t>
      </w:r>
      <w:r w:rsidR="00A5780E" w:rsidRPr="00B97EA7">
        <w:rPr>
          <w:rFonts w:asciiTheme="minorHAnsi" w:hAnsiTheme="minorHAnsi" w:cstheme="minorHAnsi"/>
          <w:lang w:val="en-US"/>
        </w:rPr>
        <w:t xml:space="preserve">participants </w:t>
      </w:r>
      <w:r w:rsidRPr="00B97EA7">
        <w:rPr>
          <w:rFonts w:asciiTheme="minorHAnsi" w:hAnsiTheme="minorHAnsi" w:cstheme="minorHAnsi"/>
          <w:lang w:val="en-US"/>
        </w:rPr>
        <w:t xml:space="preserve">on the </w:t>
      </w:r>
      <w:r w:rsidR="006A662E" w:rsidRPr="00B97EA7">
        <w:rPr>
          <w:rFonts w:asciiTheme="minorHAnsi" w:hAnsiTheme="minorHAnsi" w:cstheme="minorHAnsi"/>
          <w:lang w:val="en-US"/>
        </w:rPr>
        <w:t xml:space="preserve">management </w:t>
      </w:r>
      <w:r w:rsidRPr="00B97EA7">
        <w:rPr>
          <w:rFonts w:asciiTheme="minorHAnsi" w:hAnsiTheme="minorHAnsi" w:cstheme="minorHAnsi"/>
          <w:lang w:val="en-US"/>
        </w:rPr>
        <w:t xml:space="preserve">of Biosphere Reserves as "laboratories" and "catalysts" for Sustainable Development. </w:t>
      </w:r>
      <w:r w:rsidR="00A503C2" w:rsidRPr="00B97EA7">
        <w:rPr>
          <w:rFonts w:asciiTheme="minorHAnsi" w:hAnsiTheme="minorHAnsi" w:cstheme="minorHAnsi"/>
          <w:lang w:val="en-US"/>
        </w:rPr>
        <w:t xml:space="preserve">During the </w:t>
      </w:r>
      <w:r w:rsidR="00A5780E" w:rsidRPr="00B97EA7">
        <w:rPr>
          <w:rFonts w:asciiTheme="minorHAnsi" w:hAnsiTheme="minorHAnsi" w:cstheme="minorHAnsi"/>
          <w:lang w:val="en-US"/>
        </w:rPr>
        <w:t xml:space="preserve">week, in a program combining theoretical sessions, practical work and </w:t>
      </w:r>
      <w:r w:rsidR="0010244C" w:rsidRPr="00B97EA7">
        <w:rPr>
          <w:rFonts w:asciiTheme="minorHAnsi" w:hAnsiTheme="minorHAnsi" w:cstheme="minorHAnsi"/>
          <w:lang w:val="en-US"/>
        </w:rPr>
        <w:t xml:space="preserve">many </w:t>
      </w:r>
      <w:r w:rsidR="00A5780E" w:rsidRPr="00B97EA7">
        <w:rPr>
          <w:rFonts w:asciiTheme="minorHAnsi" w:hAnsiTheme="minorHAnsi" w:cstheme="minorHAnsi"/>
          <w:lang w:val="en-US"/>
        </w:rPr>
        <w:t xml:space="preserve">visits, the </w:t>
      </w:r>
      <w:r w:rsidR="00A503C2" w:rsidRPr="00B97EA7">
        <w:rPr>
          <w:rFonts w:asciiTheme="minorHAnsi" w:hAnsiTheme="minorHAnsi" w:cstheme="minorHAnsi"/>
          <w:lang w:val="en-US"/>
        </w:rPr>
        <w:t xml:space="preserve">participants will be </w:t>
      </w:r>
      <w:r w:rsidR="0010244C" w:rsidRPr="00B97EA7">
        <w:rPr>
          <w:rFonts w:asciiTheme="minorHAnsi" w:hAnsiTheme="minorHAnsi" w:cstheme="minorHAnsi"/>
          <w:lang w:val="en-US"/>
        </w:rPr>
        <w:t xml:space="preserve">introduced and </w:t>
      </w:r>
      <w:r w:rsidR="00A503C2" w:rsidRPr="00B97EA7">
        <w:rPr>
          <w:rFonts w:asciiTheme="minorHAnsi" w:hAnsiTheme="minorHAnsi" w:cstheme="minorHAnsi"/>
          <w:lang w:val="en-US"/>
        </w:rPr>
        <w:t>discuss</w:t>
      </w:r>
      <w:r w:rsidR="0010244C" w:rsidRPr="00B97EA7">
        <w:rPr>
          <w:rFonts w:asciiTheme="minorHAnsi" w:hAnsiTheme="minorHAnsi" w:cstheme="minorHAnsi"/>
          <w:lang w:val="en-US"/>
        </w:rPr>
        <w:t xml:space="preserve"> </w:t>
      </w:r>
      <w:r w:rsidR="00A503C2" w:rsidRPr="00B97EA7">
        <w:rPr>
          <w:rFonts w:asciiTheme="minorHAnsi" w:hAnsiTheme="minorHAnsi" w:cstheme="minorHAnsi"/>
          <w:lang w:val="en-US"/>
        </w:rPr>
        <w:t xml:space="preserve">the future of Biosphere Reserves with the help of Bulgarian and international lectors from Greece, Italy and Spain. </w:t>
      </w:r>
    </w:p>
    <w:p w:rsidR="006A662E" w:rsidRPr="00B97EA7" w:rsidRDefault="006A662E">
      <w:pPr>
        <w:rPr>
          <w:rFonts w:cstheme="minorHAnsi"/>
          <w:sz w:val="24"/>
          <w:szCs w:val="24"/>
          <w:lang w:val="en-US"/>
        </w:rPr>
      </w:pPr>
    </w:p>
    <w:p w:rsidR="00704272" w:rsidRPr="00B97EA7" w:rsidRDefault="00704272" w:rsidP="00704272">
      <w:pPr>
        <w:pStyle w:val="Standard"/>
        <w:jc w:val="both"/>
        <w:rPr>
          <w:rFonts w:asciiTheme="minorHAnsi" w:hAnsiTheme="minorHAnsi" w:cstheme="minorHAnsi"/>
          <w:lang w:val="en-US"/>
        </w:rPr>
      </w:pPr>
      <w:r w:rsidRPr="00B97EA7">
        <w:rPr>
          <w:rFonts w:asciiTheme="minorHAnsi" w:hAnsiTheme="minorHAnsi" w:cstheme="minorHAnsi"/>
          <w:lang w:val="en-US"/>
        </w:rPr>
        <w:t xml:space="preserve">Read more: </w:t>
      </w:r>
      <w:hyperlink r:id="rId4" w:history="1">
        <w:r w:rsidRPr="00B97EA7">
          <w:rPr>
            <w:rStyle w:val="Hyperlink"/>
            <w:rFonts w:asciiTheme="minorHAnsi" w:hAnsiTheme="minorHAnsi" w:cstheme="minorHAnsi"/>
          </w:rPr>
          <w:t>https://www.facebook.com/groups/SummerUniversityBulgaria/</w:t>
        </w:r>
      </w:hyperlink>
    </w:p>
    <w:p w:rsidR="00704272" w:rsidRPr="00B97EA7" w:rsidRDefault="00704272" w:rsidP="00704272">
      <w:pPr>
        <w:pStyle w:val="Standard"/>
        <w:jc w:val="both"/>
        <w:rPr>
          <w:rFonts w:asciiTheme="minorHAnsi" w:hAnsiTheme="minorHAnsi" w:cstheme="minorHAnsi"/>
          <w:lang w:val="en-US"/>
        </w:rPr>
      </w:pPr>
      <w:proofErr w:type="spellStart"/>
      <w:r w:rsidRPr="00B97EA7">
        <w:rPr>
          <w:rFonts w:asciiTheme="minorHAnsi" w:hAnsiTheme="minorHAnsi" w:cstheme="minorHAnsi"/>
          <w:lang w:val="en-US"/>
        </w:rPr>
        <w:t>Katrin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97EA7">
        <w:rPr>
          <w:rFonts w:asciiTheme="minorHAnsi" w:hAnsiTheme="minorHAnsi" w:cstheme="minorHAnsi"/>
          <w:lang w:val="en-US"/>
        </w:rPr>
        <w:t>Tomova</w:t>
      </w:r>
      <w:proofErr w:type="spellEnd"/>
      <w:r w:rsidRPr="00B97EA7">
        <w:rPr>
          <w:rFonts w:asciiTheme="minorHAnsi" w:hAnsiTheme="minorHAnsi" w:cstheme="minorHAnsi"/>
          <w:lang w:val="en-US"/>
        </w:rPr>
        <w:t xml:space="preserve">, </w:t>
      </w:r>
      <w:hyperlink r:id="rId5" w:history="1">
        <w:r w:rsidRPr="00B97EA7">
          <w:rPr>
            <w:rStyle w:val="Hyperlink"/>
            <w:rFonts w:asciiTheme="minorHAnsi" w:hAnsiTheme="minorHAnsi" w:cstheme="minorHAnsi"/>
            <w:lang w:val="en-US"/>
          </w:rPr>
          <w:t>katrin.tomova@gmail.com</w:t>
        </w:r>
      </w:hyperlink>
      <w:r w:rsidRPr="00B97EA7">
        <w:rPr>
          <w:rFonts w:asciiTheme="minorHAnsi" w:hAnsiTheme="minorHAnsi" w:cstheme="minorHAnsi"/>
          <w:lang w:val="en-US"/>
        </w:rPr>
        <w:t>, 0883371104</w:t>
      </w:r>
    </w:p>
    <w:p w:rsidR="00860399" w:rsidRDefault="0086039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:rsidR="00860399" w:rsidRPr="00DA0628" w:rsidRDefault="00860399" w:rsidP="00860399">
      <w:pPr>
        <w:spacing w:after="240" w:line="360" w:lineRule="auto"/>
        <w:jc w:val="both"/>
        <w:rPr>
          <w:sz w:val="24"/>
          <w:szCs w:val="24"/>
        </w:rPr>
      </w:pPr>
      <w:proofErr w:type="spellStart"/>
      <w:r w:rsidRPr="00DA0628">
        <w:rPr>
          <w:sz w:val="24"/>
          <w:szCs w:val="24"/>
        </w:rPr>
        <w:lastRenderedPageBreak/>
        <w:t>The</w:t>
      </w:r>
      <w:proofErr w:type="spellEnd"/>
      <w:r w:rsidRPr="00DA0628">
        <w:rPr>
          <w:sz w:val="24"/>
          <w:szCs w:val="24"/>
        </w:rPr>
        <w:t xml:space="preserve"> </w:t>
      </w:r>
      <w:r w:rsidR="00DA0628" w:rsidRPr="00DA0628">
        <w:rPr>
          <w:sz w:val="24"/>
          <w:szCs w:val="24"/>
          <w:lang w:val="en-US"/>
        </w:rPr>
        <w:t xml:space="preserve">2019 </w:t>
      </w:r>
      <w:proofErr w:type="spellStart"/>
      <w:r w:rsidRPr="00DA0628">
        <w:rPr>
          <w:sz w:val="24"/>
          <w:szCs w:val="24"/>
        </w:rPr>
        <w:t>Summer</w:t>
      </w:r>
      <w:proofErr w:type="spellEnd"/>
      <w:r w:rsidRPr="00DA0628">
        <w:rPr>
          <w:sz w:val="24"/>
          <w:szCs w:val="24"/>
        </w:rPr>
        <w:t xml:space="preserve"> </w:t>
      </w:r>
      <w:proofErr w:type="spellStart"/>
      <w:r w:rsidRPr="00DA0628">
        <w:rPr>
          <w:sz w:val="24"/>
          <w:szCs w:val="24"/>
        </w:rPr>
        <w:t>University</w:t>
      </w:r>
      <w:proofErr w:type="spellEnd"/>
      <w:r w:rsidRPr="00DA0628">
        <w:rPr>
          <w:sz w:val="24"/>
          <w:szCs w:val="24"/>
        </w:rPr>
        <w:t xml:space="preserve"> </w:t>
      </w:r>
      <w:proofErr w:type="spellStart"/>
      <w:r w:rsidRPr="00DA0628">
        <w:rPr>
          <w:sz w:val="24"/>
          <w:szCs w:val="24"/>
        </w:rPr>
        <w:t>is</w:t>
      </w:r>
      <w:proofErr w:type="spellEnd"/>
      <w:r w:rsidRPr="00DA0628">
        <w:rPr>
          <w:sz w:val="24"/>
          <w:szCs w:val="24"/>
        </w:rPr>
        <w:t xml:space="preserve"> </w:t>
      </w:r>
      <w:proofErr w:type="spellStart"/>
      <w:r w:rsidRPr="00DA0628">
        <w:rPr>
          <w:sz w:val="24"/>
          <w:szCs w:val="24"/>
        </w:rPr>
        <w:t>co</w:t>
      </w:r>
      <w:proofErr w:type="spellEnd"/>
      <w:r w:rsidRPr="00DA0628">
        <w:rPr>
          <w:sz w:val="24"/>
          <w:szCs w:val="24"/>
        </w:rPr>
        <w:t>-</w:t>
      </w:r>
      <w:proofErr w:type="spellStart"/>
      <w:r w:rsidRPr="00DA0628">
        <w:rPr>
          <w:sz w:val="24"/>
          <w:szCs w:val="24"/>
        </w:rPr>
        <w:t>organized</w:t>
      </w:r>
      <w:proofErr w:type="spellEnd"/>
      <w:r w:rsidRPr="00DA0628">
        <w:rPr>
          <w:sz w:val="24"/>
          <w:szCs w:val="24"/>
        </w:rPr>
        <w:t xml:space="preserve"> </w:t>
      </w:r>
      <w:proofErr w:type="spellStart"/>
      <w:r w:rsidRPr="00DA0628">
        <w:rPr>
          <w:sz w:val="24"/>
          <w:szCs w:val="24"/>
        </w:rPr>
        <w:t>and</w:t>
      </w:r>
      <w:proofErr w:type="spellEnd"/>
      <w:r w:rsidRPr="00DA0628">
        <w:rPr>
          <w:sz w:val="24"/>
          <w:szCs w:val="24"/>
        </w:rPr>
        <w:t xml:space="preserve"> </w:t>
      </w:r>
      <w:proofErr w:type="spellStart"/>
      <w:r w:rsidRPr="00DA0628">
        <w:rPr>
          <w:sz w:val="24"/>
          <w:szCs w:val="24"/>
        </w:rPr>
        <w:t>supported</w:t>
      </w:r>
      <w:proofErr w:type="spellEnd"/>
      <w:r w:rsidRPr="00DA0628">
        <w:rPr>
          <w:sz w:val="24"/>
          <w:szCs w:val="24"/>
        </w:rPr>
        <w:t xml:space="preserve"> </w:t>
      </w:r>
      <w:proofErr w:type="spellStart"/>
      <w:r w:rsidRPr="00DA0628">
        <w:rPr>
          <w:sz w:val="24"/>
          <w:szCs w:val="24"/>
        </w:rPr>
        <w:t>by</w:t>
      </w:r>
      <w:proofErr w:type="spellEnd"/>
      <w:r w:rsidRPr="00DA0628">
        <w:rPr>
          <w:sz w:val="24"/>
          <w:szCs w:val="24"/>
        </w:rPr>
        <w:t>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550"/>
      </w:tblGrid>
      <w:tr w:rsidR="00860399" w:rsidRPr="00DD20AB" w:rsidTr="00E27BFF">
        <w:trPr>
          <w:trHeight w:val="845"/>
        </w:trPr>
        <w:tc>
          <w:tcPr>
            <w:tcW w:w="2943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  <w:rPr>
                <w:noProof/>
              </w:rPr>
            </w:pPr>
            <w:r w:rsidRPr="00DD20AB">
              <w:rPr>
                <w:noProof/>
                <w:lang w:val="el-GR" w:eastAsia="zh-CN"/>
              </w:rPr>
              <w:drawing>
                <wp:inline distT="0" distB="0" distL="0" distR="0">
                  <wp:extent cx="1603375" cy="562610"/>
                  <wp:effectExtent l="0" t="0" r="0" b="8890"/>
                  <wp:docPr id="27" name="Picture 27" descr="C:\Users\tomovak\AppData\Local\Microsoft\Windows\INetCache\Content.MSO\4E260F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movak\AppData\Local\Microsoft\Windows\INetCache\Content.MSO\4E260F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  <w:rPr>
                <w:szCs w:val="24"/>
              </w:rPr>
            </w:pPr>
            <w:r w:rsidRPr="00DD20AB">
              <w:rPr>
                <w:szCs w:val="24"/>
              </w:rPr>
              <w:t>Bulgarian Biodiversity Foundation</w:t>
            </w:r>
          </w:p>
          <w:p w:rsidR="00860399" w:rsidRPr="00DD20AB" w:rsidRDefault="00860399" w:rsidP="007C66CC">
            <w:pPr>
              <w:spacing w:line="312" w:lineRule="auto"/>
              <w:jc w:val="both"/>
              <w:rPr>
                <w:color w:val="403152" w:themeColor="accent4" w:themeShade="80"/>
                <w:u w:val="single"/>
              </w:rPr>
            </w:pPr>
            <w:hyperlink r:id="rId7" w:history="1">
              <w:r w:rsidRPr="00DD20AB">
                <w:rPr>
                  <w:rStyle w:val="Hyperlink"/>
                </w:rPr>
                <w:t>http://bbf.biodiversity.bg/</w:t>
              </w:r>
            </w:hyperlink>
          </w:p>
        </w:tc>
      </w:tr>
      <w:tr w:rsidR="00860399" w:rsidRPr="00DD20AB" w:rsidTr="00E27BFF">
        <w:tc>
          <w:tcPr>
            <w:tcW w:w="2943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  <w:rPr>
                <w:noProof/>
              </w:rPr>
            </w:pPr>
            <w:r w:rsidRPr="00DD20AB">
              <w:rPr>
                <w:noProof/>
                <w:lang w:val="el-GR" w:eastAsia="zh-CN"/>
              </w:rPr>
              <w:drawing>
                <wp:inline distT="0" distB="0" distL="0" distR="0">
                  <wp:extent cx="1478280" cy="594360"/>
                  <wp:effectExtent l="0" t="0" r="762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  <w:rPr>
                <w:szCs w:val="24"/>
              </w:rPr>
            </w:pPr>
            <w:r w:rsidRPr="00DD20AB">
              <w:rPr>
                <w:szCs w:val="24"/>
              </w:rPr>
              <w:t xml:space="preserve">Central Balkan Biosphere Reserve </w:t>
            </w:r>
            <w:r w:rsidR="00DA0628">
              <w:rPr>
                <w:szCs w:val="24"/>
              </w:rPr>
              <w:t>and Central Balkan National Park</w:t>
            </w:r>
          </w:p>
          <w:p w:rsidR="00860399" w:rsidRPr="00DD20AB" w:rsidRDefault="00860399" w:rsidP="007C66CC">
            <w:pPr>
              <w:spacing w:line="312" w:lineRule="auto"/>
              <w:jc w:val="both"/>
              <w:rPr>
                <w:szCs w:val="24"/>
              </w:rPr>
            </w:pPr>
            <w:hyperlink r:id="rId9" w:history="1">
              <w:r w:rsidRPr="00DD20AB">
                <w:rPr>
                  <w:rStyle w:val="Hyperlink"/>
                </w:rPr>
                <w:t>https://visitcentralbalkan.net/</w:t>
              </w:r>
            </w:hyperlink>
          </w:p>
        </w:tc>
      </w:tr>
      <w:tr w:rsidR="00860399" w:rsidRPr="00DD20AB" w:rsidTr="00E27BFF">
        <w:tc>
          <w:tcPr>
            <w:tcW w:w="2943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  <w:rPr>
                <w:szCs w:val="16"/>
              </w:rPr>
            </w:pPr>
            <w:r w:rsidRPr="00DD20AB">
              <w:rPr>
                <w:noProof/>
                <w:szCs w:val="16"/>
                <w:lang w:val="el-GR" w:eastAsia="zh-CN"/>
              </w:rPr>
              <w:drawing>
                <wp:inline distT="0" distB="0" distL="0" distR="0">
                  <wp:extent cx="1234440" cy="457557"/>
                  <wp:effectExtent l="0" t="0" r="3810" b="0"/>
                  <wp:docPr id="6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755" cy="462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</w:pPr>
            <w:r w:rsidRPr="00DD20AB">
              <w:t>UNESCO Regional Bureau for Science and Culture in Europe</w:t>
            </w:r>
          </w:p>
          <w:p w:rsidR="00860399" w:rsidRPr="00DD20AB" w:rsidRDefault="00860399" w:rsidP="007C66CC">
            <w:pPr>
              <w:spacing w:line="312" w:lineRule="auto"/>
              <w:jc w:val="both"/>
            </w:pPr>
            <w:hyperlink r:id="rId11" w:history="1">
              <w:r w:rsidRPr="00DD20AB">
                <w:rPr>
                  <w:rStyle w:val="Hyperlink"/>
                </w:rPr>
                <w:t>www.unesco.org/new/en/venice</w:t>
              </w:r>
            </w:hyperlink>
            <w:r w:rsidRPr="00DD20AB">
              <w:t xml:space="preserve"> </w:t>
            </w:r>
          </w:p>
        </w:tc>
      </w:tr>
      <w:tr w:rsidR="00860399" w:rsidRPr="00DD20AB" w:rsidTr="00E27BFF">
        <w:tc>
          <w:tcPr>
            <w:tcW w:w="2943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  <w:rPr>
                <w:noProof/>
                <w:lang w:val="el-GR" w:eastAsia="zh-CN"/>
              </w:rPr>
            </w:pPr>
            <w:r w:rsidRPr="00DD20AB">
              <w:rPr>
                <w:noProof/>
                <w:lang w:val="el-GR" w:eastAsia="zh-CN"/>
              </w:rPr>
              <w:drawing>
                <wp:inline distT="0" distB="0" distL="0" distR="0">
                  <wp:extent cx="772638" cy="472440"/>
                  <wp:effectExtent l="0" t="0" r="8890" b="3810"/>
                  <wp:docPr id="29" name="Picture 29" descr="C:\Users\tomovak\AppData\Local\Microsoft\Windows\INetCache\Content.MSO\B0A5B1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movak\AppData\Local\Microsoft\Windows\INetCache\Content.MSO\B0A5B1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5" cy="47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l-GR" w:eastAsia="zh-CN"/>
              </w:rPr>
              <w:drawing>
                <wp:inline distT="0" distB="0" distL="0" distR="0">
                  <wp:extent cx="922020" cy="386795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90" cy="39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</w:pPr>
            <w:r w:rsidRPr="00DD20AB">
              <w:t>Ministry of Environment and Water of the Republic of Bulgaria</w:t>
            </w:r>
            <w:r>
              <w:t xml:space="preserve"> and Bulgarian National MAB Committee</w:t>
            </w:r>
          </w:p>
          <w:p w:rsidR="00860399" w:rsidRPr="00DD20AB" w:rsidRDefault="00860399" w:rsidP="007C66CC">
            <w:pPr>
              <w:spacing w:line="312" w:lineRule="auto"/>
              <w:jc w:val="both"/>
            </w:pPr>
            <w:hyperlink r:id="rId14" w:history="1">
              <w:r w:rsidRPr="00DD20AB">
                <w:rPr>
                  <w:rStyle w:val="Hyperlink"/>
                </w:rPr>
                <w:t>https://www.moew.government.bg/en/</w:t>
              </w:r>
            </w:hyperlink>
            <w:r w:rsidRPr="00DD20AB">
              <w:t xml:space="preserve"> </w:t>
            </w:r>
          </w:p>
        </w:tc>
      </w:tr>
      <w:tr w:rsidR="00860399" w:rsidRPr="00DD20AB" w:rsidTr="00E27BFF">
        <w:tc>
          <w:tcPr>
            <w:tcW w:w="2943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  <w:rPr>
                <w:szCs w:val="16"/>
              </w:rPr>
            </w:pPr>
            <w:r w:rsidRPr="00DD20AB">
              <w:rPr>
                <w:noProof/>
                <w:szCs w:val="16"/>
                <w:lang w:val="el-GR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300990</wp:posOffset>
                  </wp:positionV>
                  <wp:extent cx="466725" cy="258445"/>
                  <wp:effectExtent l="19050" t="0" r="9525" b="0"/>
                  <wp:wrapSquare wrapText="bothSides"/>
                  <wp:docPr id="17" name="Picture 4" descr="updatedMIOlogo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datedMIOlogo_201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20AB">
              <w:rPr>
                <w:noProof/>
                <w:szCs w:val="16"/>
                <w:lang w:val="el-GR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304165</wp:posOffset>
                  </wp:positionV>
                  <wp:extent cx="519430" cy="259080"/>
                  <wp:effectExtent l="19050" t="0" r="0" b="0"/>
                  <wp:wrapSquare wrapText="bothSides"/>
                  <wp:docPr id="31" name="Picture 5" descr="medies-logo(no word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es-logo(no words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20AB">
              <w:rPr>
                <w:noProof/>
                <w:szCs w:val="16"/>
                <w:lang w:val="el-GR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243840</wp:posOffset>
                  </wp:positionV>
                  <wp:extent cx="436245" cy="314325"/>
                  <wp:effectExtent l="19050" t="0" r="1905" b="0"/>
                  <wp:wrapSquare wrapText="bothSides"/>
                  <wp:docPr id="30" name="Picture 37" descr="life-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e-eu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50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</w:pPr>
            <w:r w:rsidRPr="00DD20AB">
              <w:t>Mediterranean Information Office for Environment, Culture and Sustainable Development (</w:t>
            </w:r>
            <w:hyperlink r:id="rId18" w:history="1">
              <w:r w:rsidRPr="00DD20AB">
                <w:rPr>
                  <w:rStyle w:val="Hyperlink"/>
                </w:rPr>
                <w:t>www.mio-ecsde.org</w:t>
              </w:r>
            </w:hyperlink>
            <w:r w:rsidRPr="00DD20AB">
              <w:t xml:space="preserve">) through its education initiative </w:t>
            </w:r>
            <w:proofErr w:type="spellStart"/>
            <w:r w:rsidRPr="00DD20AB">
              <w:t>MEdIES</w:t>
            </w:r>
            <w:proofErr w:type="spellEnd"/>
            <w:r w:rsidRPr="00DD20AB">
              <w:t xml:space="preserve"> (</w:t>
            </w:r>
            <w:hyperlink r:id="rId19" w:history="1">
              <w:r w:rsidRPr="00DD20AB">
                <w:rPr>
                  <w:rStyle w:val="Hyperlink"/>
                </w:rPr>
                <w:t>www.medies.net</w:t>
              </w:r>
            </w:hyperlink>
            <w:r w:rsidRPr="00DD20AB">
              <w:t xml:space="preserve">). </w:t>
            </w:r>
          </w:p>
        </w:tc>
      </w:tr>
      <w:tr w:rsidR="00860399" w:rsidRPr="00DD20AB" w:rsidTr="00E27BFF">
        <w:tc>
          <w:tcPr>
            <w:tcW w:w="2943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  <w:rPr>
                <w:szCs w:val="16"/>
              </w:rPr>
            </w:pPr>
            <w:r w:rsidRPr="00DD20AB">
              <w:rPr>
                <w:noProof/>
                <w:szCs w:val="16"/>
                <w:lang w:val="el-GR" w:eastAsia="zh-CN"/>
              </w:rPr>
              <w:drawing>
                <wp:inline distT="0" distB="0" distL="0" distR="0">
                  <wp:extent cx="1537450" cy="618737"/>
                  <wp:effectExtent l="0" t="0" r="0" b="3810"/>
                  <wp:docPr id="23" name="Picture 1" descr="logo_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hai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450" cy="61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</w:pPr>
            <w:r w:rsidRPr="00DD20AB">
              <w:t>UNESCO Chair and Network on Sustainable Development Management and Education in the Mediterranean of the University of Athens</w:t>
            </w:r>
          </w:p>
          <w:p w:rsidR="00860399" w:rsidRPr="00DD20AB" w:rsidRDefault="00860399" w:rsidP="007C66CC">
            <w:pPr>
              <w:spacing w:line="312" w:lineRule="auto"/>
              <w:jc w:val="both"/>
            </w:pPr>
            <w:hyperlink r:id="rId21" w:history="1">
              <w:r w:rsidRPr="00DD20AB">
                <w:rPr>
                  <w:rStyle w:val="Hyperlink"/>
                </w:rPr>
                <w:t>http://unescochair.chem.uoa.gr/</w:t>
              </w:r>
            </w:hyperlink>
          </w:p>
        </w:tc>
      </w:tr>
      <w:tr w:rsidR="00860399" w:rsidRPr="00DD20AB" w:rsidTr="00E27BFF">
        <w:trPr>
          <w:trHeight w:val="1169"/>
        </w:trPr>
        <w:tc>
          <w:tcPr>
            <w:tcW w:w="2943" w:type="dxa"/>
            <w:shd w:val="clear" w:color="auto" w:fill="auto"/>
          </w:tcPr>
          <w:p w:rsidR="00860399" w:rsidRPr="00DD20AB" w:rsidRDefault="00860399" w:rsidP="00860399">
            <w:pPr>
              <w:spacing w:line="312" w:lineRule="auto"/>
              <w:jc w:val="both"/>
              <w:rPr>
                <w:szCs w:val="16"/>
              </w:rPr>
            </w:pPr>
            <w:r w:rsidRPr="00DD20AB">
              <w:rPr>
                <w:noProof/>
                <w:lang w:val="el-GR" w:eastAsia="zh-CN"/>
              </w:rPr>
              <w:drawing>
                <wp:inline distT="0" distB="0" distL="0" distR="0">
                  <wp:extent cx="553197" cy="492515"/>
                  <wp:effectExtent l="19050" t="0" r="0" b="0"/>
                  <wp:docPr id="4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41" cy="49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6"/>
              </w:rPr>
              <w:t xml:space="preserve">  </w:t>
            </w:r>
            <w:r>
              <w:rPr>
                <w:noProof/>
                <w:szCs w:val="16"/>
                <w:lang w:val="el-GR" w:eastAsia="zh-CN"/>
              </w:rPr>
              <w:drawing>
                <wp:inline distT="0" distB="0" distL="0" distR="0">
                  <wp:extent cx="523211" cy="570546"/>
                  <wp:effectExtent l="1905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30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6"/>
              </w:rPr>
              <w:t xml:space="preserve">  </w:t>
            </w:r>
            <w:r w:rsidRPr="00DD20AB">
              <w:rPr>
                <w:noProof/>
                <w:lang w:val="el-GR" w:eastAsia="zh-CN"/>
              </w:rPr>
              <w:drawing>
                <wp:inline distT="0" distB="0" distL="0" distR="0">
                  <wp:extent cx="361817" cy="556707"/>
                  <wp:effectExtent l="19050" t="0" r="133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28" r="18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17" cy="55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6"/>
              </w:rPr>
              <w:t xml:space="preserve">   </w:t>
            </w:r>
          </w:p>
        </w:tc>
        <w:tc>
          <w:tcPr>
            <w:tcW w:w="6550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</w:pPr>
            <w:proofErr w:type="spellStart"/>
            <w:r w:rsidRPr="00DD20AB">
              <w:t>Rozino</w:t>
            </w:r>
            <w:proofErr w:type="spellEnd"/>
            <w:r w:rsidRPr="00DD20AB">
              <w:t xml:space="preserve"> Organic Farm </w:t>
            </w:r>
            <w:r w:rsidRPr="00860399">
              <w:t xml:space="preserve">Lift </w:t>
            </w:r>
            <w:proofErr w:type="spellStart"/>
            <w:r w:rsidRPr="00860399">
              <w:t>Sopot</w:t>
            </w:r>
            <w:proofErr w:type="spellEnd"/>
            <w:r>
              <w:t xml:space="preserve"> </w:t>
            </w:r>
            <w:r w:rsidRPr="00DD20AB">
              <w:t xml:space="preserve">and </w:t>
            </w:r>
            <w:proofErr w:type="spellStart"/>
            <w:r w:rsidRPr="00DD20AB">
              <w:t>Gelatto</w:t>
            </w:r>
            <w:proofErr w:type="spellEnd"/>
            <w:r w:rsidRPr="00DD20AB">
              <w:t xml:space="preserve"> and Latte</w:t>
            </w:r>
          </w:p>
          <w:p w:rsidR="00860399" w:rsidRPr="00DD20AB" w:rsidRDefault="00860399" w:rsidP="007C66CC">
            <w:pPr>
              <w:spacing w:line="312" w:lineRule="auto"/>
              <w:jc w:val="both"/>
              <w:rPr>
                <w:rStyle w:val="Hyperlink"/>
              </w:rPr>
            </w:pPr>
            <w:r w:rsidRPr="00DD20AB">
              <w:rPr>
                <w:rStyle w:val="Hyperlink"/>
              </w:rPr>
              <w:fldChar w:fldCharType="begin"/>
            </w:r>
            <w:r w:rsidRPr="00DD20AB">
              <w:rPr>
                <w:rStyle w:val="Hyperlink"/>
              </w:rPr>
              <w:instrText xml:space="preserve"> HYPERLINK "https://www.instagram.com/gelatoandlatte</w:instrText>
            </w:r>
          </w:p>
          <w:p w:rsidR="00860399" w:rsidRDefault="00860399" w:rsidP="006B5B5D">
            <w:pPr>
              <w:spacing w:line="312" w:lineRule="auto"/>
              <w:jc w:val="both"/>
              <w:rPr>
                <w:rStyle w:val="Hyperlink"/>
              </w:rPr>
            </w:pPr>
            <w:r w:rsidRPr="00DD20AB">
              <w:rPr>
                <w:rStyle w:val="Hyperlink"/>
              </w:rPr>
              <w:instrText xml:space="preserve">" </w:instrText>
            </w:r>
            <w:r w:rsidRPr="00DD20AB">
              <w:rPr>
                <w:rStyle w:val="Hyperlink"/>
              </w:rPr>
              <w:fldChar w:fldCharType="separate"/>
            </w:r>
            <w:r w:rsidRPr="00DD20AB">
              <w:rPr>
                <w:rStyle w:val="Hyperlink"/>
              </w:rPr>
              <w:t>https://www.instagram.com/gelatoandlatte</w:t>
            </w:r>
            <w:r w:rsidRPr="00DD20AB">
              <w:rPr>
                <w:rStyle w:val="Hyperlink"/>
              </w:rPr>
              <w:fldChar w:fldCharType="end"/>
            </w:r>
            <w:r w:rsidR="006B5B5D">
              <w:rPr>
                <w:rStyle w:val="Hyperlink"/>
              </w:rPr>
              <w:t xml:space="preserve"> </w:t>
            </w:r>
          </w:p>
          <w:p w:rsidR="006B5B5D" w:rsidRPr="00DD20AB" w:rsidRDefault="006B5B5D" w:rsidP="006B5B5D">
            <w:pPr>
              <w:spacing w:line="312" w:lineRule="auto"/>
              <w:jc w:val="both"/>
            </w:pPr>
            <w:hyperlink r:id="rId25" w:history="1">
              <w:r w:rsidRPr="00884BAF">
                <w:rPr>
                  <w:rStyle w:val="Hyperlink"/>
                </w:rPr>
                <w:t>https://copsa.bg/en</w:t>
              </w:r>
            </w:hyperlink>
            <w:r>
              <w:t xml:space="preserve"> </w:t>
            </w:r>
          </w:p>
        </w:tc>
      </w:tr>
      <w:tr w:rsidR="00860399" w:rsidRPr="00DD20AB" w:rsidTr="00E27BFF">
        <w:tc>
          <w:tcPr>
            <w:tcW w:w="2943" w:type="dxa"/>
            <w:shd w:val="clear" w:color="auto" w:fill="auto"/>
          </w:tcPr>
          <w:p w:rsidR="00860399" w:rsidRPr="00DD20AB" w:rsidRDefault="00860399" w:rsidP="007C66CC">
            <w:pPr>
              <w:spacing w:line="312" w:lineRule="auto"/>
              <w:jc w:val="both"/>
              <w:rPr>
                <w:szCs w:val="16"/>
              </w:rPr>
            </w:pPr>
            <w:r>
              <w:rPr>
                <w:noProof/>
                <w:lang w:val="el-GR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66040</wp:posOffset>
                  </wp:positionV>
                  <wp:extent cx="678815" cy="409575"/>
                  <wp:effectExtent l="19050" t="0" r="698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20AB">
              <w:rPr>
                <w:noProof/>
                <w:lang w:val="el-GR" w:eastAsia="zh-CN"/>
              </w:rPr>
              <w:drawing>
                <wp:inline distT="0" distB="0" distL="0" distR="0">
                  <wp:extent cx="869309" cy="372140"/>
                  <wp:effectExtent l="19050" t="0" r="6991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937" cy="37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6"/>
              </w:rPr>
              <w:t xml:space="preserve"> </w:t>
            </w:r>
          </w:p>
        </w:tc>
        <w:tc>
          <w:tcPr>
            <w:tcW w:w="6550" w:type="dxa"/>
            <w:shd w:val="clear" w:color="auto" w:fill="auto"/>
          </w:tcPr>
          <w:p w:rsidR="00860399" w:rsidRDefault="00860399" w:rsidP="00860399">
            <w:pPr>
              <w:spacing w:line="312" w:lineRule="auto"/>
              <w:jc w:val="both"/>
            </w:pPr>
            <w:r>
              <w:t xml:space="preserve">Chateau </w:t>
            </w:r>
            <w:proofErr w:type="spellStart"/>
            <w:r>
              <w:t>Copsa</w:t>
            </w:r>
            <w:proofErr w:type="spellEnd"/>
            <w:r>
              <w:t xml:space="preserve">, </w:t>
            </w:r>
            <w:proofErr w:type="spellStart"/>
            <w:r>
              <w:t>Karlovo</w:t>
            </w:r>
            <w:proofErr w:type="spellEnd"/>
            <w:r>
              <w:t xml:space="preserve"> and Hotel Casa Art, </w:t>
            </w:r>
            <w:proofErr w:type="spellStart"/>
            <w:r>
              <w:t>Oreshak</w:t>
            </w:r>
            <w:proofErr w:type="spellEnd"/>
          </w:p>
          <w:p w:rsidR="00860399" w:rsidRDefault="00860399" w:rsidP="00860399">
            <w:pPr>
              <w:spacing w:line="312" w:lineRule="auto"/>
              <w:jc w:val="both"/>
            </w:pPr>
            <w:hyperlink r:id="rId28" w:history="1">
              <w:r w:rsidRPr="00884BAF">
                <w:rPr>
                  <w:rStyle w:val="Hyperlink"/>
                </w:rPr>
                <w:t>https://copsa.br/en/</w:t>
              </w:r>
            </w:hyperlink>
            <w:r>
              <w:t xml:space="preserve"> </w:t>
            </w:r>
          </w:p>
          <w:p w:rsidR="00860399" w:rsidRPr="00DD20AB" w:rsidRDefault="00860399" w:rsidP="00860399">
            <w:pPr>
              <w:spacing w:line="312" w:lineRule="auto"/>
              <w:jc w:val="both"/>
            </w:pPr>
            <w:hyperlink r:id="rId29" w:history="1">
              <w:r w:rsidRPr="00884BAF">
                <w:rPr>
                  <w:rStyle w:val="Hyperlink"/>
                </w:rPr>
                <w:t>https://arthotel.bg/en/</w:t>
              </w:r>
            </w:hyperlink>
          </w:p>
        </w:tc>
      </w:tr>
      <w:tr w:rsidR="00DA0628" w:rsidRPr="00DD20AB" w:rsidTr="00E27BFF">
        <w:tc>
          <w:tcPr>
            <w:tcW w:w="2943" w:type="dxa"/>
            <w:shd w:val="clear" w:color="auto" w:fill="auto"/>
          </w:tcPr>
          <w:p w:rsidR="00DA0628" w:rsidRDefault="00DA0628" w:rsidP="007C66CC">
            <w:pPr>
              <w:spacing w:line="312" w:lineRule="auto"/>
              <w:jc w:val="both"/>
              <w:rPr>
                <w:noProof/>
              </w:rPr>
            </w:pPr>
            <w:r>
              <w:rPr>
                <w:noProof/>
                <w:lang w:val="el-GR" w:eastAsia="zh-CN"/>
              </w:rPr>
              <w:drawing>
                <wp:inline distT="0" distB="0" distL="0" distR="0">
                  <wp:extent cx="1422099" cy="654509"/>
                  <wp:effectExtent l="19050" t="0" r="6651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309" cy="65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0" w:type="dxa"/>
            <w:shd w:val="clear" w:color="auto" w:fill="auto"/>
          </w:tcPr>
          <w:p w:rsidR="00DA0628" w:rsidRDefault="00DA0628" w:rsidP="00DA0628">
            <w:pPr>
              <w:spacing w:line="312" w:lineRule="auto"/>
              <w:jc w:val="both"/>
            </w:pPr>
            <w:r>
              <w:t xml:space="preserve">Municipality of </w:t>
            </w:r>
            <w:proofErr w:type="spellStart"/>
            <w:r>
              <w:t>Troyan</w:t>
            </w:r>
            <w:proofErr w:type="spellEnd"/>
            <w:r>
              <w:t xml:space="preserve">  and Municipality of </w:t>
            </w:r>
            <w:proofErr w:type="spellStart"/>
            <w:r>
              <w:t>Karlovo</w:t>
            </w:r>
            <w:proofErr w:type="spellEnd"/>
          </w:p>
          <w:p w:rsidR="00DA0628" w:rsidRDefault="00DA0628" w:rsidP="00DA0628">
            <w:pPr>
              <w:spacing w:line="312" w:lineRule="auto"/>
              <w:jc w:val="both"/>
            </w:pPr>
            <w:hyperlink r:id="rId31" w:history="1">
              <w:r w:rsidRPr="00884BAF">
                <w:rPr>
                  <w:rStyle w:val="Hyperlink"/>
                </w:rPr>
                <w:t>https://www.troyan.bg/</w:t>
              </w:r>
            </w:hyperlink>
            <w:r>
              <w:t xml:space="preserve"> </w:t>
            </w:r>
          </w:p>
          <w:p w:rsidR="00DA0628" w:rsidRDefault="00DA0628" w:rsidP="00DA0628">
            <w:pPr>
              <w:spacing w:line="312" w:lineRule="auto"/>
              <w:jc w:val="both"/>
            </w:pPr>
            <w:hyperlink r:id="rId32" w:history="1">
              <w:r w:rsidRPr="00884BAF">
                <w:rPr>
                  <w:rStyle w:val="Hyperlink"/>
                </w:rPr>
                <w:t>http://karlovo.br/</w:t>
              </w:r>
            </w:hyperlink>
            <w:r>
              <w:t xml:space="preserve"> </w:t>
            </w:r>
          </w:p>
        </w:tc>
      </w:tr>
    </w:tbl>
    <w:p w:rsidR="00704272" w:rsidRPr="00B97EA7" w:rsidRDefault="00704272" w:rsidP="00704272">
      <w:pPr>
        <w:rPr>
          <w:rFonts w:cstheme="minorHAnsi"/>
          <w:sz w:val="24"/>
          <w:szCs w:val="24"/>
          <w:lang w:val="en-US"/>
        </w:rPr>
      </w:pPr>
    </w:p>
    <w:sectPr w:rsidR="00704272" w:rsidRPr="00B97EA7" w:rsidSect="00854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503C2"/>
    <w:rsid w:val="00006C1D"/>
    <w:rsid w:val="000113B9"/>
    <w:rsid w:val="00014BA6"/>
    <w:rsid w:val="00045FD3"/>
    <w:rsid w:val="00046C93"/>
    <w:rsid w:val="00067272"/>
    <w:rsid w:val="00072A85"/>
    <w:rsid w:val="00075980"/>
    <w:rsid w:val="00082F02"/>
    <w:rsid w:val="0008319B"/>
    <w:rsid w:val="00097FC4"/>
    <w:rsid w:val="000B28F1"/>
    <w:rsid w:val="000C0294"/>
    <w:rsid w:val="000E371D"/>
    <w:rsid w:val="000E5A4A"/>
    <w:rsid w:val="0010244C"/>
    <w:rsid w:val="00105C38"/>
    <w:rsid w:val="001074A0"/>
    <w:rsid w:val="00115776"/>
    <w:rsid w:val="00117AD0"/>
    <w:rsid w:val="00131644"/>
    <w:rsid w:val="00183932"/>
    <w:rsid w:val="00187E50"/>
    <w:rsid w:val="001A043F"/>
    <w:rsid w:val="001A6502"/>
    <w:rsid w:val="001C4A07"/>
    <w:rsid w:val="001E2FE2"/>
    <w:rsid w:val="002047D2"/>
    <w:rsid w:val="00205E5A"/>
    <w:rsid w:val="00210D60"/>
    <w:rsid w:val="00233BF4"/>
    <w:rsid w:val="00237FCD"/>
    <w:rsid w:val="0024519B"/>
    <w:rsid w:val="00285EE2"/>
    <w:rsid w:val="00286D07"/>
    <w:rsid w:val="00293881"/>
    <w:rsid w:val="00294D56"/>
    <w:rsid w:val="002D3E26"/>
    <w:rsid w:val="002E2434"/>
    <w:rsid w:val="002F4AD1"/>
    <w:rsid w:val="00311161"/>
    <w:rsid w:val="00317DCD"/>
    <w:rsid w:val="00327A18"/>
    <w:rsid w:val="003679F7"/>
    <w:rsid w:val="00382AF0"/>
    <w:rsid w:val="0038414B"/>
    <w:rsid w:val="00386930"/>
    <w:rsid w:val="0039356D"/>
    <w:rsid w:val="003D29EC"/>
    <w:rsid w:val="003D7EB5"/>
    <w:rsid w:val="0041341F"/>
    <w:rsid w:val="00417591"/>
    <w:rsid w:val="00456717"/>
    <w:rsid w:val="00467A27"/>
    <w:rsid w:val="00470BCA"/>
    <w:rsid w:val="004A4F0F"/>
    <w:rsid w:val="004E5F38"/>
    <w:rsid w:val="004F72B8"/>
    <w:rsid w:val="005004B0"/>
    <w:rsid w:val="00501A72"/>
    <w:rsid w:val="00505A34"/>
    <w:rsid w:val="00520116"/>
    <w:rsid w:val="00531D9A"/>
    <w:rsid w:val="0053238B"/>
    <w:rsid w:val="005561EB"/>
    <w:rsid w:val="00567000"/>
    <w:rsid w:val="00567806"/>
    <w:rsid w:val="0059059A"/>
    <w:rsid w:val="00592551"/>
    <w:rsid w:val="00595272"/>
    <w:rsid w:val="005D75D7"/>
    <w:rsid w:val="005E0DEB"/>
    <w:rsid w:val="005F281E"/>
    <w:rsid w:val="00607F57"/>
    <w:rsid w:val="006137B6"/>
    <w:rsid w:val="0062388B"/>
    <w:rsid w:val="00624780"/>
    <w:rsid w:val="00635A5E"/>
    <w:rsid w:val="006622CD"/>
    <w:rsid w:val="006A080B"/>
    <w:rsid w:val="006A662E"/>
    <w:rsid w:val="006B5B5D"/>
    <w:rsid w:val="006D153B"/>
    <w:rsid w:val="007012A1"/>
    <w:rsid w:val="00704272"/>
    <w:rsid w:val="007227AD"/>
    <w:rsid w:val="00723A33"/>
    <w:rsid w:val="007349AE"/>
    <w:rsid w:val="00744D6E"/>
    <w:rsid w:val="007663E7"/>
    <w:rsid w:val="00780FBC"/>
    <w:rsid w:val="0078216B"/>
    <w:rsid w:val="007866DF"/>
    <w:rsid w:val="007926E8"/>
    <w:rsid w:val="007A5417"/>
    <w:rsid w:val="007C548D"/>
    <w:rsid w:val="008107AF"/>
    <w:rsid w:val="00810E3A"/>
    <w:rsid w:val="00826693"/>
    <w:rsid w:val="00833FDC"/>
    <w:rsid w:val="00837F86"/>
    <w:rsid w:val="00847F33"/>
    <w:rsid w:val="00851FAC"/>
    <w:rsid w:val="0085491B"/>
    <w:rsid w:val="00860399"/>
    <w:rsid w:val="008B05E1"/>
    <w:rsid w:val="008C2A53"/>
    <w:rsid w:val="008C6A61"/>
    <w:rsid w:val="008F1C8F"/>
    <w:rsid w:val="00961CDD"/>
    <w:rsid w:val="009845E1"/>
    <w:rsid w:val="009A4D4F"/>
    <w:rsid w:val="009B1406"/>
    <w:rsid w:val="009F6F66"/>
    <w:rsid w:val="00A050D1"/>
    <w:rsid w:val="00A05F55"/>
    <w:rsid w:val="00A13337"/>
    <w:rsid w:val="00A41600"/>
    <w:rsid w:val="00A41FF1"/>
    <w:rsid w:val="00A503C2"/>
    <w:rsid w:val="00A508A5"/>
    <w:rsid w:val="00A5780E"/>
    <w:rsid w:val="00A84BDA"/>
    <w:rsid w:val="00A870C6"/>
    <w:rsid w:val="00AA268A"/>
    <w:rsid w:val="00AB5727"/>
    <w:rsid w:val="00AC1FC8"/>
    <w:rsid w:val="00AC45FA"/>
    <w:rsid w:val="00AD67A7"/>
    <w:rsid w:val="00AE1898"/>
    <w:rsid w:val="00AF4A3F"/>
    <w:rsid w:val="00B13F75"/>
    <w:rsid w:val="00B17FD9"/>
    <w:rsid w:val="00B319BA"/>
    <w:rsid w:val="00B406F4"/>
    <w:rsid w:val="00B51388"/>
    <w:rsid w:val="00B60A0F"/>
    <w:rsid w:val="00B758D4"/>
    <w:rsid w:val="00B76059"/>
    <w:rsid w:val="00B931D6"/>
    <w:rsid w:val="00B97EA7"/>
    <w:rsid w:val="00BA329C"/>
    <w:rsid w:val="00BC5A66"/>
    <w:rsid w:val="00BD201D"/>
    <w:rsid w:val="00BE102D"/>
    <w:rsid w:val="00BE1D68"/>
    <w:rsid w:val="00BE5D66"/>
    <w:rsid w:val="00BF2370"/>
    <w:rsid w:val="00C10CCE"/>
    <w:rsid w:val="00C1377D"/>
    <w:rsid w:val="00C2475B"/>
    <w:rsid w:val="00C30585"/>
    <w:rsid w:val="00C32AC7"/>
    <w:rsid w:val="00C611EE"/>
    <w:rsid w:val="00C836E9"/>
    <w:rsid w:val="00C849C3"/>
    <w:rsid w:val="00C95619"/>
    <w:rsid w:val="00CB140C"/>
    <w:rsid w:val="00CB5184"/>
    <w:rsid w:val="00CC5C0C"/>
    <w:rsid w:val="00CD3F70"/>
    <w:rsid w:val="00CE24D5"/>
    <w:rsid w:val="00CF0A9E"/>
    <w:rsid w:val="00CF4BCB"/>
    <w:rsid w:val="00D16880"/>
    <w:rsid w:val="00D2066F"/>
    <w:rsid w:val="00D27D50"/>
    <w:rsid w:val="00D41461"/>
    <w:rsid w:val="00D461E6"/>
    <w:rsid w:val="00D50105"/>
    <w:rsid w:val="00D857D8"/>
    <w:rsid w:val="00DA0628"/>
    <w:rsid w:val="00DB1548"/>
    <w:rsid w:val="00DC3DF2"/>
    <w:rsid w:val="00DD4F26"/>
    <w:rsid w:val="00DE56CC"/>
    <w:rsid w:val="00DF5E62"/>
    <w:rsid w:val="00E04752"/>
    <w:rsid w:val="00E13414"/>
    <w:rsid w:val="00E2300D"/>
    <w:rsid w:val="00E25EF0"/>
    <w:rsid w:val="00E27BFF"/>
    <w:rsid w:val="00E3003F"/>
    <w:rsid w:val="00E7266A"/>
    <w:rsid w:val="00E74BD7"/>
    <w:rsid w:val="00EB496D"/>
    <w:rsid w:val="00EC4186"/>
    <w:rsid w:val="00EC61DA"/>
    <w:rsid w:val="00ED263A"/>
    <w:rsid w:val="00EE3CD0"/>
    <w:rsid w:val="00EE6847"/>
    <w:rsid w:val="00F02DF4"/>
    <w:rsid w:val="00F359E1"/>
    <w:rsid w:val="00F515A3"/>
    <w:rsid w:val="00F95C50"/>
    <w:rsid w:val="00FA2D85"/>
    <w:rsid w:val="00FA4095"/>
    <w:rsid w:val="00FA6DAC"/>
    <w:rsid w:val="00FD76DB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03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bg-BG" w:bidi="hi-IN"/>
    </w:rPr>
  </w:style>
  <w:style w:type="character" w:styleId="Hyperlink">
    <w:name w:val="Hyperlink"/>
    <w:basedOn w:val="DefaultParagraphFont"/>
    <w:uiPriority w:val="99"/>
    <w:unhideWhenUsed/>
    <w:rsid w:val="00704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0399"/>
    <w:pPr>
      <w:spacing w:after="0" w:line="240" w:lineRule="auto"/>
    </w:pPr>
    <w:rPr>
      <w:rFonts w:eastAsiaTheme="minorHAnsi"/>
      <w:color w:val="17365D" w:themeColor="text2" w:themeShade="BF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mio-ecsde.org" TargetMode="External"/><Relationship Id="rId26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hyperlink" Target="http://unescochair.chem.uoa.gr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bf.biodiversity.bg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hyperlink" Target="https://copsa.bg/e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arthotel.bg/e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nesco.org/new/en/venice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karlovo.br/" TargetMode="External"/><Relationship Id="rId5" Type="http://schemas.openxmlformats.org/officeDocument/2006/relationships/hyperlink" Target="mailto:katrin.tomova@gmail.com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emf"/><Relationship Id="rId28" Type="http://schemas.openxmlformats.org/officeDocument/2006/relationships/hyperlink" Target="https://copsa.br/en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edies.net" TargetMode="External"/><Relationship Id="rId31" Type="http://schemas.openxmlformats.org/officeDocument/2006/relationships/hyperlink" Target="https://www.troyan.bg/" TargetMode="External"/><Relationship Id="rId4" Type="http://schemas.openxmlformats.org/officeDocument/2006/relationships/hyperlink" Target="https://www.facebook.com/groups/SummerUniversityBulgaria/" TargetMode="External"/><Relationship Id="rId9" Type="http://schemas.openxmlformats.org/officeDocument/2006/relationships/hyperlink" Target="https://visitcentralbalkan.net/" TargetMode="External"/><Relationship Id="rId14" Type="http://schemas.openxmlformats.org/officeDocument/2006/relationships/hyperlink" Target="https://www.moew.government.bg/en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</dc:creator>
  <cp:lastModifiedBy>iro</cp:lastModifiedBy>
  <cp:revision>16</cp:revision>
  <cp:lastPrinted>2019-07-19T12:06:00Z</cp:lastPrinted>
  <dcterms:created xsi:type="dcterms:W3CDTF">2019-07-19T11:38:00Z</dcterms:created>
  <dcterms:modified xsi:type="dcterms:W3CDTF">2019-07-19T15:51:00Z</dcterms:modified>
</cp:coreProperties>
</file>